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B812C5">
        <w:rPr>
          <w:b/>
          <w:i/>
          <w:noProof/>
          <w:sz w:val="28"/>
        </w:rPr>
        <w:tab/>
        <w:t>S3-233042</w:t>
      </w:r>
    </w:p>
    <w:p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F77F1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F77F1">
        <w:rPr>
          <w:rFonts w:ascii="Arial" w:hAnsi="Arial" w:cs="Arial"/>
          <w:b/>
        </w:rPr>
        <w:t>Resolving EN on conclusion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D11">
        <w:rPr>
          <w:rFonts w:ascii="Arial" w:hAnsi="Arial"/>
          <w:b/>
        </w:rPr>
        <w:t>5.11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43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 proposes to resolve ENs in conclusion part of TR 33.884.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6A2F35" w:rsidRDefault="00C67A69">
      <w:pPr>
        <w:pStyle w:val="Reference"/>
      </w:pPr>
      <w:r w:rsidRPr="006A2F35">
        <w:t xml:space="preserve"> </w:t>
      </w:r>
      <w:r w:rsidR="00C022E3" w:rsidRPr="006A2F35">
        <w:t>[1]</w:t>
      </w:r>
      <w:r w:rsidR="00C022E3" w:rsidRPr="006A2F35">
        <w:tab/>
        <w:t>3GPP T</w:t>
      </w:r>
      <w:r w:rsidR="006A2F35" w:rsidRPr="006A2F35">
        <w:t>R 33.884</w:t>
      </w:r>
      <w:r w:rsidR="00C022E3" w:rsidRPr="006A2F35">
        <w:t xml:space="preserve"> </w:t>
      </w:r>
      <w:r w:rsidR="006A2F35" w:rsidRPr="006A2F35">
        <w:t>"Study on security of application enablement aspects for subscriber-aware northbound API access"</w:t>
      </w:r>
    </w:p>
    <w:p w:rsidR="00C022E3" w:rsidRPr="006A2F35" w:rsidRDefault="00C022E3" w:rsidP="006A2F35">
      <w:pPr>
        <w:pStyle w:val="Reference"/>
      </w:pPr>
      <w:r w:rsidRPr="006A2F35">
        <w:t>[2]</w:t>
      </w:r>
      <w:r w:rsidRPr="006A2F35">
        <w:tab/>
      </w:r>
      <w:hyperlink r:id="rId7" w:history="1">
        <w:r w:rsidR="006A2F35" w:rsidRPr="006A2F35">
          <w:rPr>
            <w:rStyle w:val="Hyperlink"/>
            <w:color w:val="auto"/>
          </w:rPr>
          <w:t>S3-231709</w:t>
        </w:r>
      </w:hyperlink>
      <w:r w:rsidRPr="006A2F35">
        <w:t xml:space="preserve"> </w:t>
      </w:r>
      <w:r w:rsidR="006A2F35" w:rsidRPr="006A2F35">
        <w:t>"Reply LS on SNNAAPP requiremnts clarifications"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AF1F24" w:rsidRPr="00AF1F24" w:rsidRDefault="00AF1F24">
      <w:r w:rsidRPr="00AF1F24">
        <w:t>This contribution proposes to remove the following Editor's Note</w:t>
      </w:r>
      <w:r w:rsidR="00196D24">
        <w:t>s</w:t>
      </w:r>
      <w:r w:rsidRPr="00AF1F24">
        <w:t xml:space="preserve"> captured in the Conclusion </w:t>
      </w:r>
      <w:r w:rsidR="00196D24">
        <w:t>of</w:t>
      </w:r>
      <w:r w:rsidR="00196D24" w:rsidRPr="00AF1F24">
        <w:t xml:space="preserve"> </w:t>
      </w:r>
      <w:r w:rsidRPr="00AF1F24">
        <w:t>TR 33.884 [1].</w:t>
      </w:r>
    </w:p>
    <w:p w:rsidR="00AF1F24" w:rsidRPr="006B0720" w:rsidRDefault="00AF1F24" w:rsidP="00AF1F24">
      <w:pPr>
        <w:pStyle w:val="EditorsNote"/>
      </w:pPr>
      <w:r w:rsidRPr="006B0720">
        <w:t>Editor's Note: For a</w:t>
      </w:r>
      <w:r w:rsidRPr="006B0720">
        <w:rPr>
          <w:rFonts w:hint="eastAsia"/>
        </w:rPr>
        <w:t xml:space="preserve">uthentication between </w:t>
      </w:r>
      <w:r w:rsidRPr="006B0720">
        <w:t>resource owner</w:t>
      </w:r>
      <w:r w:rsidRPr="006B0720">
        <w:rPr>
          <w:rFonts w:hint="eastAsia"/>
        </w:rPr>
        <w:t xml:space="preserve"> and </w:t>
      </w:r>
      <w:r w:rsidRPr="006B0720">
        <w:t xml:space="preserve">authorization function, whether authentication method(s) needs to be specified is FFS. </w:t>
      </w:r>
    </w:p>
    <w:p w:rsidR="007F1C44" w:rsidRPr="006B0720" w:rsidRDefault="007F1C44" w:rsidP="007F1C44">
      <w:pPr>
        <w:pStyle w:val="EditorsNote"/>
      </w:pPr>
      <w:r w:rsidRPr="006B0720">
        <w:t>Editor's note: which mechanism to be used is FFS.</w:t>
      </w:r>
    </w:p>
    <w:p w:rsidR="001212A2" w:rsidRDefault="007F1C44">
      <w:r>
        <w:t xml:space="preserve">For the first Editor's Note, </w:t>
      </w:r>
      <w:r w:rsidR="00CC334C">
        <w:t>authentication method</w:t>
      </w:r>
      <w:r w:rsidR="00196D24">
        <w:t>(s)</w:t>
      </w:r>
      <w:r w:rsidR="00CC334C">
        <w:t xml:space="preserve"> between UE and CCF/Authorization Function (AuF)</w:t>
      </w:r>
      <w:r w:rsidR="00196D24">
        <w:t>, although authentication between resource owner and CCF/AuF is out of 3GPP scope,</w:t>
      </w:r>
      <w:r w:rsidR="00CC334C">
        <w:t xml:space="preserve"> needs to be specified</w:t>
      </w:r>
      <w:r w:rsidR="001212A2">
        <w:t xml:space="preserve"> when Authorization Code Grant Flow or PKCE flow is used</w:t>
      </w:r>
      <w:r w:rsidR="00CC334C">
        <w:t xml:space="preserve">. </w:t>
      </w:r>
      <w:r w:rsidR="00196D24">
        <w:t xml:space="preserve">According to the Reply LS from SA1 [2], </w:t>
      </w:r>
      <w:r w:rsidR="00BD7544">
        <w:t>it is not acceptable for a UE to get access to resources of another UE.</w:t>
      </w:r>
      <w:r w:rsidR="00196D24">
        <w:t xml:space="preserve"> However, it may be possible for UE </w:t>
      </w:r>
      <w:r w:rsidR="000231B1">
        <w:t>Y</w:t>
      </w:r>
      <w:r w:rsidR="00196D24">
        <w:t xml:space="preserve"> to get access to resources of another UE </w:t>
      </w:r>
      <w:r w:rsidR="000231B1">
        <w:t>X</w:t>
      </w:r>
      <w:r w:rsidR="00196D24">
        <w:t>, if there is no authentication between UE and CCF/AuF as follows:</w:t>
      </w:r>
    </w:p>
    <w:p w:rsidR="00196D24" w:rsidRDefault="001212A2" w:rsidP="00E00D5B">
      <w:pPr>
        <w:numPr>
          <w:ilvl w:val="0"/>
          <w:numId w:val="25"/>
        </w:numPr>
        <w:ind w:left="568" w:hanging="284"/>
      </w:pPr>
      <w:r>
        <w:t xml:space="preserve">The owner (A) of UE X has </w:t>
      </w:r>
      <w:r w:rsidR="00196D24">
        <w:t xml:space="preserve">his/her </w:t>
      </w:r>
      <w:r>
        <w:t xml:space="preserve">subscription on UE X, but </w:t>
      </w:r>
      <w:r w:rsidR="00196D24">
        <w:t>uses</w:t>
      </w:r>
      <w:r>
        <w:t xml:space="preserve"> UE Y of </w:t>
      </w:r>
      <w:r w:rsidR="00C67A69">
        <w:t>another person</w:t>
      </w:r>
      <w:r>
        <w:t xml:space="preserve"> (B).</w:t>
      </w:r>
    </w:p>
    <w:p w:rsidR="00196D24" w:rsidRDefault="00196D24" w:rsidP="0035204E">
      <w:pPr>
        <w:numPr>
          <w:ilvl w:val="0"/>
          <w:numId w:val="25"/>
        </w:numPr>
        <w:ind w:left="568" w:hanging="284"/>
      </w:pPr>
      <w:r w:rsidRPr="00E00D5B">
        <w:rPr>
          <w:rFonts w:eastAsia="Malgun Gothic" w:hint="eastAsia"/>
          <w:lang w:eastAsia="ko-KR"/>
        </w:rPr>
        <w:t xml:space="preserve">A </w:t>
      </w:r>
      <w:r w:rsidRPr="00E00D5B">
        <w:rPr>
          <w:rFonts w:eastAsia="Malgun Gothic"/>
          <w:lang w:eastAsia="ko-KR"/>
        </w:rPr>
        <w:t>gives authorization to an API Invoker</w:t>
      </w:r>
      <w:r w:rsidR="0035204E" w:rsidRPr="00E00D5B">
        <w:rPr>
          <w:rFonts w:eastAsia="Malgun Gothic"/>
          <w:lang w:eastAsia="ko-KR"/>
        </w:rPr>
        <w:t xml:space="preserve"> via UE Y</w:t>
      </w:r>
      <w:r w:rsidRPr="00E00D5B">
        <w:rPr>
          <w:rFonts w:eastAsia="Malgun Gothic"/>
          <w:lang w:eastAsia="ko-KR"/>
        </w:rPr>
        <w:t xml:space="preserve"> using A’s ID/PW </w:t>
      </w:r>
      <w:r w:rsidR="0035204E" w:rsidRPr="00E00D5B">
        <w:rPr>
          <w:rFonts w:eastAsia="Malgun Gothic"/>
          <w:lang w:eastAsia="ko-KR"/>
        </w:rPr>
        <w:t>to authenticate with</w:t>
      </w:r>
      <w:r w:rsidRPr="00E00D5B">
        <w:rPr>
          <w:rFonts w:eastAsia="Malgun Gothic"/>
          <w:lang w:eastAsia="ko-KR"/>
        </w:rPr>
        <w:t xml:space="preserve"> CCF/AuF</w:t>
      </w:r>
      <w:r w:rsidR="0035204E" w:rsidRPr="00E00D5B">
        <w:rPr>
          <w:rFonts w:eastAsia="Malgun Gothic"/>
          <w:lang w:eastAsia="ko-KR"/>
        </w:rPr>
        <w:t>.</w:t>
      </w:r>
    </w:p>
    <w:p w:rsidR="00196D24" w:rsidRDefault="001212A2" w:rsidP="00196D24">
      <w:pPr>
        <w:numPr>
          <w:ilvl w:val="0"/>
          <w:numId w:val="25"/>
        </w:numPr>
        <w:ind w:left="568" w:hanging="284"/>
      </w:pPr>
      <w:r>
        <w:t>CCF</w:t>
      </w:r>
      <w:r w:rsidR="0035204E">
        <w:t>/AuF</w:t>
      </w:r>
      <w:r>
        <w:t xml:space="preserve"> generates</w:t>
      </w:r>
      <w:r w:rsidR="0035204E">
        <w:t xml:space="preserve"> an</w:t>
      </w:r>
      <w:r>
        <w:t xml:space="preserve"> access token</w:t>
      </w:r>
      <w:r w:rsidR="0035204E">
        <w:t>,</w:t>
      </w:r>
      <w:r>
        <w:t xml:space="preserve"> </w:t>
      </w:r>
      <w:r w:rsidR="0035204E">
        <w:t xml:space="preserve">which includes </w:t>
      </w:r>
      <w:r>
        <w:t>identity of UE X, and gives the token to</w:t>
      </w:r>
      <w:r w:rsidR="0035204E">
        <w:t xml:space="preserve"> the</w:t>
      </w:r>
      <w:r>
        <w:t xml:space="preserve"> API Invoker.</w:t>
      </w:r>
    </w:p>
    <w:p w:rsidR="00196D24" w:rsidRDefault="001212A2" w:rsidP="00196D24">
      <w:pPr>
        <w:numPr>
          <w:ilvl w:val="0"/>
          <w:numId w:val="25"/>
        </w:numPr>
        <w:ind w:left="568" w:hanging="284"/>
      </w:pPr>
      <w:r>
        <w:t xml:space="preserve">API Invoker, </w:t>
      </w:r>
      <w:r w:rsidR="0035204E">
        <w:t>withou</w:t>
      </w:r>
      <w:r w:rsidR="00D43C45">
        <w:t>t</w:t>
      </w:r>
      <w:r>
        <w:t xml:space="preserve"> know</w:t>
      </w:r>
      <w:r w:rsidR="0035204E">
        <w:t>ing</w:t>
      </w:r>
      <w:r>
        <w:t xml:space="preserve"> 3GPP identity of UE </w:t>
      </w:r>
      <w:r w:rsidR="000A5656">
        <w:t>Y, uses the token to invoke service API related to UE X.</w:t>
      </w:r>
    </w:p>
    <w:p w:rsidR="000A5656" w:rsidRDefault="000231B1" w:rsidP="00196D24">
      <w:pPr>
        <w:numPr>
          <w:ilvl w:val="0"/>
          <w:numId w:val="25"/>
        </w:numPr>
        <w:ind w:left="568" w:hanging="284"/>
      </w:pPr>
      <w:r>
        <w:t>API exposing function (</w:t>
      </w:r>
      <w:r w:rsidR="000A5656">
        <w:t>AEF</w:t>
      </w:r>
      <w:r>
        <w:t>)</w:t>
      </w:r>
      <w:r w:rsidR="000A5656">
        <w:t xml:space="preserve"> gives </w:t>
      </w:r>
      <w:r>
        <w:t xml:space="preserve">API Invoker </w:t>
      </w:r>
      <w:r w:rsidR="000A5656">
        <w:t xml:space="preserve">resources of UE X, and UE </w:t>
      </w:r>
      <w:r w:rsidR="0035204E">
        <w:t xml:space="preserve">Y </w:t>
      </w:r>
      <w:r>
        <w:t xml:space="preserve">will </w:t>
      </w:r>
      <w:r w:rsidR="000A5656">
        <w:t>consume the API.</w:t>
      </w:r>
    </w:p>
    <w:p w:rsidR="00AF1F24" w:rsidRPr="00DE51A8" w:rsidRDefault="00D02984">
      <w:pPr>
        <w:rPr>
          <w:rFonts w:eastAsia="Malgun Gothic"/>
          <w:lang w:eastAsia="ko-KR"/>
        </w:rPr>
      </w:pPr>
      <w:r w:rsidRPr="00DE51A8">
        <w:rPr>
          <w:rFonts w:eastAsia="Malgun Gothic"/>
          <w:lang w:eastAsia="ko-KR"/>
        </w:rPr>
        <w:t xml:space="preserve">For Authorization Code Grant Flow or PKCE flow, therefore, </w:t>
      </w:r>
      <w:r w:rsidRPr="00DE51A8">
        <w:rPr>
          <w:rFonts w:eastAsia="Malgun Gothic" w:hint="eastAsia"/>
          <w:lang w:eastAsia="ko-KR"/>
        </w:rPr>
        <w:t>authent</w:t>
      </w:r>
      <w:r w:rsidRPr="00DE51A8">
        <w:rPr>
          <w:rFonts w:eastAsia="Malgun Gothic"/>
          <w:lang w:eastAsia="ko-KR"/>
        </w:rPr>
        <w:t>ication between UE and CCF/AuF should be performed after an API Invoker redirects the UE to CCF/AuF.</w:t>
      </w:r>
      <w:r w:rsidR="00B2578F" w:rsidRPr="00DE51A8">
        <w:rPr>
          <w:rFonts w:eastAsia="Malgun Gothic"/>
          <w:lang w:eastAsia="ko-KR"/>
        </w:rPr>
        <w:t xml:space="preserve"> Based on the operator's policy, </w:t>
      </w:r>
      <w:r w:rsidR="000231B1">
        <w:rPr>
          <w:rFonts w:eastAsia="Malgun Gothic"/>
          <w:lang w:eastAsia="ko-KR"/>
        </w:rPr>
        <w:t xml:space="preserve">a </w:t>
      </w:r>
      <w:r w:rsidR="00B2578F" w:rsidRPr="00DE51A8">
        <w:rPr>
          <w:rFonts w:eastAsia="Malgun Gothic"/>
          <w:lang w:eastAsia="ko-KR"/>
        </w:rPr>
        <w:t>resource owner authentication can be</w:t>
      </w:r>
      <w:r w:rsidR="00D43C45">
        <w:rPr>
          <w:rFonts w:eastAsia="Malgun Gothic"/>
          <w:lang w:eastAsia="ko-KR"/>
        </w:rPr>
        <w:t xml:space="preserve"> additionally</w:t>
      </w:r>
      <w:r w:rsidR="00B2578F" w:rsidRPr="00DE51A8">
        <w:rPr>
          <w:rFonts w:eastAsia="Malgun Gothic"/>
          <w:lang w:eastAsia="ko-KR"/>
        </w:rPr>
        <w:t xml:space="preserve"> performed.</w:t>
      </w:r>
      <w:r w:rsidR="00945917" w:rsidRPr="00DE51A8">
        <w:rPr>
          <w:rFonts w:eastAsia="Malgun Gothic"/>
          <w:lang w:eastAsia="ko-KR"/>
        </w:rPr>
        <w:t xml:space="preserve"> After successful authentication, the resource owner can decide whether</w:t>
      </w:r>
      <w:r w:rsidR="000231B1">
        <w:rPr>
          <w:rFonts w:eastAsia="Malgun Gothic"/>
          <w:lang w:eastAsia="ko-KR"/>
        </w:rPr>
        <w:t xml:space="preserve"> to</w:t>
      </w:r>
      <w:r w:rsidR="00945917" w:rsidRPr="00DE51A8">
        <w:rPr>
          <w:rFonts w:eastAsia="Malgun Gothic"/>
          <w:lang w:eastAsia="ko-KR"/>
        </w:rPr>
        <w:t xml:space="preserve"> give the authorization or not</w:t>
      </w:r>
      <w:r w:rsidR="000231B1">
        <w:rPr>
          <w:rFonts w:eastAsia="Malgun Gothic"/>
          <w:lang w:eastAsia="ko-KR"/>
        </w:rPr>
        <w:t>,</w:t>
      </w:r>
      <w:r w:rsidR="00945917" w:rsidRPr="00DE51A8">
        <w:rPr>
          <w:rFonts w:eastAsia="Malgun Gothic"/>
          <w:lang w:eastAsia="ko-KR"/>
        </w:rPr>
        <w:t xml:space="preserve"> </w:t>
      </w:r>
      <w:r w:rsidR="00D43C45">
        <w:rPr>
          <w:rFonts w:eastAsia="Malgun Gothic"/>
          <w:lang w:eastAsia="ko-KR"/>
        </w:rPr>
        <w:t>before</w:t>
      </w:r>
      <w:r w:rsidR="000231B1" w:rsidRPr="00DE51A8">
        <w:rPr>
          <w:rFonts w:eastAsia="Malgun Gothic"/>
          <w:lang w:eastAsia="ko-KR"/>
        </w:rPr>
        <w:t xml:space="preserve"> </w:t>
      </w:r>
      <w:r w:rsidR="00945917" w:rsidRPr="00DE51A8">
        <w:rPr>
          <w:rFonts w:eastAsia="Malgun Gothic"/>
          <w:lang w:eastAsia="ko-KR"/>
        </w:rPr>
        <w:t>CCF/AuF can obtain authorization from the resource owner by showing the requested</w:t>
      </w:r>
      <w:r w:rsidR="000231B1">
        <w:rPr>
          <w:rFonts w:eastAsia="Malgun Gothic"/>
          <w:lang w:eastAsia="ko-KR"/>
        </w:rPr>
        <w:t xml:space="preserve"> API</w:t>
      </w:r>
      <w:r w:rsidR="00945917" w:rsidRPr="00DE51A8">
        <w:rPr>
          <w:rFonts w:eastAsia="Malgun Gothic"/>
          <w:lang w:eastAsia="ko-KR"/>
        </w:rPr>
        <w:t xml:space="preserve"> scope.</w:t>
      </w:r>
    </w:p>
    <w:p w:rsidR="007A4A95" w:rsidRPr="00DE51A8" w:rsidRDefault="007A4A95">
      <w:pPr>
        <w:rPr>
          <w:rFonts w:eastAsia="Malgun Gothic"/>
          <w:lang w:eastAsia="ko-KR"/>
        </w:rPr>
      </w:pPr>
    </w:p>
    <w:p w:rsidR="00AF1F24" w:rsidRPr="00AF1F24" w:rsidRDefault="00617DB3">
      <w:pPr>
        <w:rPr>
          <w:lang w:eastAsia="ko-KR"/>
        </w:rPr>
      </w:pPr>
      <w:r>
        <w:t>For the second Editor's Note,</w:t>
      </w:r>
      <w:r w:rsidR="00094B17">
        <w:t xml:space="preserve"> </w:t>
      </w:r>
      <w:r w:rsidR="0003296E">
        <w:t>similar mechanism as giving authorization using Authorization Code Grant Flow or PKCE can be used as described in solution</w:t>
      </w:r>
      <w:r w:rsidR="000231B1">
        <w:t xml:space="preserve"> </w:t>
      </w:r>
      <w:r w:rsidR="0003296E">
        <w:t>#5. CCF/AuF</w:t>
      </w:r>
      <w:r w:rsidR="0068431F">
        <w:t>,</w:t>
      </w:r>
      <w:r w:rsidR="0003296E">
        <w:t xml:space="preserve"> </w:t>
      </w:r>
      <w:r w:rsidR="00CA0F12">
        <w:t xml:space="preserve">upon receipt of </w:t>
      </w:r>
      <w:r w:rsidR="0003296E">
        <w:t>revocation request from a resource owner,</w:t>
      </w:r>
      <w:r w:rsidR="00B246E7">
        <w:t xml:space="preserve"> </w:t>
      </w:r>
      <w:r w:rsidR="0068431F">
        <w:t xml:space="preserve">should </w:t>
      </w:r>
      <w:r w:rsidR="00A854B7">
        <w:t xml:space="preserve">inform </w:t>
      </w:r>
      <w:r w:rsidR="000231B1">
        <w:t>AEF</w:t>
      </w:r>
      <w:r w:rsidR="00A854B7">
        <w:t xml:space="preserve"> of the revoked token. </w:t>
      </w:r>
      <w:r w:rsidR="000231B1">
        <w:t>Then, AEF</w:t>
      </w:r>
      <w:r w:rsidR="005C73B2">
        <w:t xml:space="preserve"> </w:t>
      </w:r>
      <w:r w:rsidR="0068431F">
        <w:t xml:space="preserve">should </w:t>
      </w:r>
      <w:r w:rsidR="005C73B2">
        <w:t>store the revoked token until the expiration time of the token</w:t>
      </w:r>
      <w:r w:rsidR="0068431F">
        <w:t xml:space="preserve"> and</w:t>
      </w:r>
      <w:r w:rsidR="00A854B7">
        <w:t xml:space="preserve"> reject API invocation request</w:t>
      </w:r>
      <w:r w:rsidR="0068431F">
        <w:t>s</w:t>
      </w:r>
      <w:r w:rsidR="00A854B7">
        <w:t xml:space="preserve"> from API Invoker presenting the revoked token</w:t>
      </w:r>
      <w:r w:rsidR="005C73B2">
        <w:t>.</w:t>
      </w:r>
      <w:r w:rsidR="00724EB0">
        <w:t xml:space="preserve"> </w:t>
      </w:r>
      <w:r w:rsidR="00132493">
        <w:t>Oth</w:t>
      </w:r>
      <w:r w:rsidR="0068431F">
        <w:t>erwise</w:t>
      </w:r>
      <w:r w:rsidR="00724EB0">
        <w:t xml:space="preserve">, </w:t>
      </w:r>
      <w:r w:rsidR="0068431F">
        <w:t>AEF</w:t>
      </w:r>
      <w:r w:rsidR="00724EB0">
        <w:t xml:space="preserve"> may respond to API invocation request</w:t>
      </w:r>
      <w:r w:rsidR="0068431F">
        <w:t>s</w:t>
      </w:r>
      <w:r w:rsidR="00724EB0">
        <w:t xml:space="preserve"> from API Invoker presenting the revoked token</w:t>
      </w:r>
      <w:r w:rsidR="005C73B2">
        <w:t xml:space="preserve"> of which expiration time has not passed</w:t>
      </w:r>
      <w:r w:rsidR="00724EB0">
        <w:t>.</w:t>
      </w:r>
      <w:r w:rsidR="00276EA7">
        <w:t xml:space="preserve"> In addition to </w:t>
      </w:r>
      <w:r w:rsidR="0068431F">
        <w:t xml:space="preserve">the </w:t>
      </w:r>
      <w:r w:rsidR="00276EA7">
        <w:t xml:space="preserve">expiration time, </w:t>
      </w:r>
      <w:r w:rsidR="00B8037A">
        <w:t xml:space="preserve">a </w:t>
      </w:r>
      <w:r w:rsidR="00276EA7">
        <w:t xml:space="preserve">token should include </w:t>
      </w:r>
      <w:r w:rsidR="0099378A">
        <w:t xml:space="preserve">a </w:t>
      </w:r>
      <w:r w:rsidR="00276EA7">
        <w:t>unique value</w:t>
      </w:r>
      <w:r w:rsidR="000B3ABE">
        <w:t xml:space="preserve"> (e.g., identifier</w:t>
      </w:r>
      <w:r w:rsidR="0009423B">
        <w:t xml:space="preserve"> </w:t>
      </w:r>
      <w:r w:rsidR="000B3ABE">
        <w:t xml:space="preserve">as </w:t>
      </w:r>
      <w:r w:rsidR="0009423B">
        <w:t xml:space="preserve">described in solution#6 or random string </w:t>
      </w:r>
      <w:r w:rsidR="000B3ABE">
        <w:t xml:space="preserve">as </w:t>
      </w:r>
      <w:r w:rsidR="0009423B">
        <w:t xml:space="preserve">described in </w:t>
      </w:r>
      <w:r w:rsidR="000B3ABE">
        <w:t>solution#8, etc.</w:t>
      </w:r>
      <w:r w:rsidR="00BF3B0E">
        <w:t>)</w:t>
      </w:r>
      <w:r w:rsidR="00276EA7">
        <w:t xml:space="preserve"> to guarantee the uniqueness of </w:t>
      </w:r>
      <w:r w:rsidR="0068431F">
        <w:t xml:space="preserve">the </w:t>
      </w:r>
      <w:r w:rsidR="00276EA7">
        <w:t>token.</w:t>
      </w:r>
    </w:p>
    <w:p w:rsidR="00A06AEA" w:rsidRDefault="00C022E3" w:rsidP="00A06AEA">
      <w:pPr>
        <w:pStyle w:val="Heading1"/>
      </w:pPr>
      <w:r>
        <w:lastRenderedPageBreak/>
        <w:t>4</w:t>
      </w:r>
      <w:r>
        <w:tab/>
        <w:t>Detailed proposal</w:t>
      </w:r>
    </w:p>
    <w:p w:rsidR="00A06AEA" w:rsidRPr="00A06AEA" w:rsidRDefault="00A06AEA" w:rsidP="00A06AEA"/>
    <w:p w:rsidR="00A06AEA" w:rsidRPr="006B0720" w:rsidRDefault="00A06AEA" w:rsidP="00A06AEA">
      <w:pPr>
        <w:pStyle w:val="Heading1"/>
      </w:pPr>
      <w:bookmarkStart w:id="0" w:name="_Toc134081552"/>
      <w:bookmarkStart w:id="1" w:name="_Toc134081659"/>
      <w:bookmarkStart w:id="2" w:name="_Toc134016763"/>
      <w:r w:rsidRPr="006B0720">
        <w:t>7</w:t>
      </w:r>
      <w:r w:rsidRPr="006B0720">
        <w:tab/>
        <w:t>Conclusions</w:t>
      </w:r>
      <w:bookmarkEnd w:id="0"/>
      <w:bookmarkEnd w:id="1"/>
      <w:r w:rsidRPr="006B0720">
        <w:t xml:space="preserve"> </w:t>
      </w:r>
      <w:bookmarkEnd w:id="2"/>
    </w:p>
    <w:p w:rsidR="00A06AEA" w:rsidRPr="006B0720" w:rsidRDefault="00A06AEA" w:rsidP="00A06AEA">
      <w:pPr>
        <w:pStyle w:val="Heading2"/>
      </w:pPr>
      <w:bookmarkStart w:id="3" w:name="_Toc134016764"/>
      <w:bookmarkStart w:id="4" w:name="_Toc134081553"/>
      <w:bookmarkStart w:id="5" w:name="_Toc134081660"/>
      <w:r w:rsidRPr="006B0720">
        <w:t xml:space="preserve">7.0 </w:t>
      </w:r>
      <w:r>
        <w:tab/>
      </w:r>
      <w:r w:rsidRPr="006B0720">
        <w:t>High level conclusions</w:t>
      </w:r>
      <w:bookmarkEnd w:id="3"/>
      <w:bookmarkEnd w:id="4"/>
      <w:bookmarkEnd w:id="5"/>
    </w:p>
    <w:p w:rsidR="00A06AEA" w:rsidRPr="006B0720" w:rsidRDefault="00A06AEA" w:rsidP="00A06AEA">
      <w:r w:rsidRPr="006B0720">
        <w:t>This conclusions are for enhancing CAPIF regarding resource owner awareness. Existing mechanisms without resource owner awareness are still available.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</w:r>
      <w:r w:rsidRPr="006B0720">
        <w:rPr>
          <w:rFonts w:hint="eastAsia"/>
        </w:rPr>
        <w:t xml:space="preserve">Authorization function </w:t>
      </w:r>
      <w:r w:rsidRPr="006B0720">
        <w:t>is</w:t>
      </w:r>
      <w:r w:rsidRPr="006B0720">
        <w:rPr>
          <w:rFonts w:hint="eastAsia"/>
        </w:rPr>
        <w:t xml:space="preserve"> part of CCF</w:t>
      </w:r>
    </w:p>
    <w:p w:rsidR="00A06AEA" w:rsidRPr="0001353E" w:rsidRDefault="00A06AEA" w:rsidP="00A06AEA">
      <w:pPr>
        <w:pStyle w:val="B1"/>
      </w:pPr>
      <w:r w:rsidRPr="006B0720">
        <w:t>-</w:t>
      </w:r>
      <w:r w:rsidRPr="006B0720">
        <w:tab/>
        <w:t>https is used as protocol between OAuth client and authorization server on the CCF.</w:t>
      </w:r>
    </w:p>
    <w:p w:rsidR="00A06AEA" w:rsidRPr="002606AA" w:rsidRDefault="00A06AEA" w:rsidP="00A06AEA">
      <w:pPr>
        <w:rPr>
          <w:b/>
          <w:iCs/>
          <w:lang w:eastAsia="zh-CN"/>
        </w:rPr>
      </w:pPr>
      <w:r w:rsidRPr="002606AA">
        <w:rPr>
          <w:b/>
          <w:iCs/>
          <w:lang w:eastAsia="zh-CN"/>
        </w:rPr>
        <w:t>Use case A: AF outside of UE is API invoker</w:t>
      </w:r>
      <w:bookmarkStart w:id="6" w:name="_GoBack"/>
      <w:bookmarkEnd w:id="6"/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For m</w:t>
      </w:r>
      <w:r w:rsidRPr="006B0720">
        <w:rPr>
          <w:rFonts w:hint="eastAsia"/>
        </w:rPr>
        <w:t xml:space="preserve">utual authentication </w:t>
      </w:r>
      <w:r w:rsidRPr="006B0720">
        <w:t>of API invoker AF and API exposing function in this use case, TS 33.122 [5] is reused.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For authorization, the OAuth2.0 Framework is one option. The API invoker has the role of the OAuth client.</w:t>
      </w:r>
    </w:p>
    <w:p w:rsidR="00A06AEA" w:rsidRPr="006B0720" w:rsidRDefault="00A06AEA" w:rsidP="00A06AEA">
      <w:pPr>
        <w:pStyle w:val="EditorsNote"/>
      </w:pPr>
      <w:r w:rsidRPr="006B0720">
        <w:t>Editor's Note: for the authorization framework, usage of other options from 33.122 is FFS</w:t>
      </w:r>
    </w:p>
    <w:p w:rsidR="00A06AEA" w:rsidRPr="006B0720" w:rsidRDefault="00A06AEA" w:rsidP="00A06AEA">
      <w:pPr>
        <w:pStyle w:val="EditorsNote"/>
      </w:pPr>
      <w:r w:rsidRPr="006B0720">
        <w:t>Editor's Note: whether and how to enhance other existing mechanisms to be resource owner aware is FFS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A</w:t>
      </w:r>
      <w:r w:rsidRPr="006B0720">
        <w:rPr>
          <w:rFonts w:hint="eastAsia"/>
        </w:rPr>
        <w:t xml:space="preserve">uthorization code flow </w:t>
      </w:r>
      <w:r w:rsidRPr="006B0720">
        <w:t>and</w:t>
      </w:r>
      <w:r w:rsidRPr="006B0720">
        <w:rPr>
          <w:rFonts w:hint="eastAsia"/>
        </w:rPr>
        <w:t xml:space="preserve"> client credential flow </w:t>
      </w:r>
      <w:r w:rsidRPr="006B0720">
        <w:t xml:space="preserve">provide a </w:t>
      </w:r>
      <w:r w:rsidRPr="006B0720">
        <w:rPr>
          <w:rFonts w:hint="eastAsia"/>
        </w:rPr>
        <w:t xml:space="preserve">different user experience and support different </w:t>
      </w:r>
      <w:r w:rsidRPr="006B0720">
        <w:t>application</w:t>
      </w:r>
      <w:r w:rsidRPr="006B0720">
        <w:rPr>
          <w:rFonts w:hint="eastAsia"/>
        </w:rPr>
        <w:t xml:space="preserve"> </w:t>
      </w:r>
      <w:r w:rsidRPr="006B0720">
        <w:t>needs. Thus both flows will be specified in normative work.</w:t>
      </w:r>
    </w:p>
    <w:p w:rsidR="00A06AEA" w:rsidRPr="006B0720" w:rsidRDefault="00A06AEA" w:rsidP="00A06AEA">
      <w:pPr>
        <w:pStyle w:val="EditorsNote"/>
      </w:pPr>
      <w:r w:rsidRPr="006B0720">
        <w:t>Editor's Note: Whether PKCE flow should be</w:t>
      </w:r>
      <w:r w:rsidRPr="006B0720">
        <w:rPr>
          <w:rFonts w:hint="eastAsia"/>
        </w:rPr>
        <w:t xml:space="preserve"> </w:t>
      </w:r>
      <w:r w:rsidRPr="006B0720">
        <w:t>used instead of authorization code flow is FFS.</w:t>
      </w:r>
    </w:p>
    <w:p w:rsidR="00A06AEA" w:rsidRDefault="00A06AEA" w:rsidP="00A06AEA">
      <w:pPr>
        <w:pStyle w:val="B1"/>
        <w:rPr>
          <w:ins w:id="7" w:author="Samsung" w:date="2023-05-15T17:05:00Z"/>
        </w:rPr>
      </w:pPr>
      <w:r w:rsidRPr="006B0720">
        <w:t>-</w:t>
      </w:r>
      <w:r w:rsidRPr="006B0720">
        <w:tab/>
        <w:t>The claim in the token includes resource owner identity, thus there is no need for additional UE authentication in API invocation.</w:t>
      </w:r>
    </w:p>
    <w:p w:rsidR="00306838" w:rsidRDefault="00306838" w:rsidP="00A06AEA">
      <w:pPr>
        <w:pStyle w:val="B1"/>
      </w:pPr>
      <w:ins w:id="8" w:author="Samsung" w:date="2023-05-15T17:06:00Z">
        <w:r>
          <w:t>-</w:t>
        </w:r>
        <w:r>
          <w:tab/>
        </w:r>
      </w:ins>
      <w:ins w:id="9" w:author="Samsung" w:date="2023-05-15T17:05:00Z">
        <w:r>
          <w:t>For Authorization Code Flow or PKCE, authentication between CCF/AUF and UE should be performed after API Invoker redirects the UE to CCF/AuF.</w:t>
        </w:r>
      </w:ins>
    </w:p>
    <w:p w:rsidR="00306838" w:rsidRPr="006B0720" w:rsidRDefault="00306838" w:rsidP="00306838">
      <w:pPr>
        <w:pStyle w:val="B1"/>
      </w:pPr>
      <w:r>
        <w:t xml:space="preserve">- </w:t>
      </w:r>
      <w:r>
        <w:tab/>
      </w:r>
      <w:ins w:id="10" w:author="Samsung" w:date="2023-05-15T17:06:00Z">
        <w:r>
          <w:t xml:space="preserve">Based on the operator's policy, </w:t>
        </w:r>
      </w:ins>
      <w:r w:rsidRPr="006B0720">
        <w:t xml:space="preserve">mutual authentication between resource owner and authorization function </w:t>
      </w:r>
      <w:del w:id="11" w:author="Samsung" w:date="2023-05-15T17:06:00Z">
        <w:r w:rsidRPr="006B0720" w:rsidDel="00306838">
          <w:delText>has to</w:delText>
        </w:r>
      </w:del>
      <w:ins w:id="12" w:author="Samsung" w:date="2023-05-15T17:06:00Z">
        <w:r>
          <w:t>can</w:t>
        </w:r>
      </w:ins>
      <w:r w:rsidRPr="006B0720">
        <w:t xml:space="preserve"> be performed.</w:t>
      </w:r>
    </w:p>
    <w:p w:rsidR="00306838" w:rsidRPr="006B0720" w:rsidRDefault="00306838" w:rsidP="00FB6E1D">
      <w:pPr>
        <w:pStyle w:val="EditorsNote"/>
        <w:ind w:left="0" w:firstLine="0"/>
      </w:pPr>
      <w:del w:id="13" w:author="Samsung" w:date="2023-05-15T17:06:00Z">
        <w:r w:rsidRPr="006B0720" w:rsidDel="00FB6E1D">
          <w:delText>Editor's Note: For a</w:delText>
        </w:r>
        <w:r w:rsidRPr="006B0720" w:rsidDel="00FB6E1D">
          <w:rPr>
            <w:rFonts w:hint="eastAsia"/>
          </w:rPr>
          <w:delText xml:space="preserve">uthentication between </w:delText>
        </w:r>
        <w:r w:rsidRPr="006B0720" w:rsidDel="00FB6E1D">
          <w:delText>resource owner</w:delText>
        </w:r>
        <w:r w:rsidRPr="006B0720" w:rsidDel="00FB6E1D">
          <w:rPr>
            <w:rFonts w:hint="eastAsia"/>
          </w:rPr>
          <w:delText xml:space="preserve"> and </w:delText>
        </w:r>
        <w:r w:rsidRPr="006B0720" w:rsidDel="00FB6E1D">
          <w:delText xml:space="preserve">authorization function, whether authentication method(s) needs to be specified is FFS. </w:delText>
        </w:r>
      </w:del>
    </w:p>
    <w:p w:rsidR="00306838" w:rsidRPr="006B0720" w:rsidRDefault="00306838" w:rsidP="00306838">
      <w:pPr>
        <w:pStyle w:val="EditorsNote"/>
      </w:pPr>
      <w:r w:rsidRPr="006B0720">
        <w:t>Editor's note: which resource owner identity is used is FFS</w:t>
      </w:r>
    </w:p>
    <w:p w:rsidR="00C13C02" w:rsidRPr="006B0720" w:rsidDel="00E92141" w:rsidRDefault="00A06AEA" w:rsidP="00FC4E37">
      <w:pPr>
        <w:pStyle w:val="B1"/>
        <w:rPr>
          <w:del w:id="14" w:author="Samsung" w:date="2023-05-10T13:14:00Z"/>
        </w:rPr>
      </w:pPr>
      <w:del w:id="15" w:author="Samsung" w:date="2023-05-10T10:50:00Z">
        <w:r w:rsidRPr="006B0720" w:rsidDel="00032C43">
          <w:delText xml:space="preserve">mutual authentication between resource owner and authorization function </w:delText>
        </w:r>
      </w:del>
      <w:del w:id="16" w:author="Samsung" w:date="2023-05-10T10:36:00Z">
        <w:r w:rsidRPr="006B0720" w:rsidDel="00892350">
          <w:delText>has to</w:delText>
        </w:r>
      </w:del>
      <w:del w:id="17" w:author="Samsung" w:date="2023-05-10T10:50:00Z">
        <w:r w:rsidRPr="006B0720" w:rsidDel="00032C43">
          <w:delText xml:space="preserve"> be performed</w:delText>
        </w:r>
        <w:r w:rsidRPr="006B0720" w:rsidDel="006540B4">
          <w:delText>.</w:delText>
        </w:r>
      </w:del>
    </w:p>
    <w:p w:rsidR="00A06AEA" w:rsidRPr="006B0720" w:rsidDel="00C13C02" w:rsidRDefault="00A06AEA" w:rsidP="00FC4E37">
      <w:pPr>
        <w:pStyle w:val="B1"/>
        <w:rPr>
          <w:del w:id="18" w:author="Samsung" w:date="2023-05-10T10:33:00Z"/>
        </w:rPr>
      </w:pPr>
      <w:del w:id="19" w:author="Samsung" w:date="2023-05-10T10:33:00Z">
        <w:r w:rsidRPr="006B0720" w:rsidDel="00C13C02">
          <w:delText>Editor's Note: For a</w:delText>
        </w:r>
        <w:r w:rsidRPr="006B0720" w:rsidDel="00C13C02">
          <w:rPr>
            <w:rFonts w:hint="eastAsia"/>
          </w:rPr>
          <w:delText xml:space="preserve">uthentication between </w:delText>
        </w:r>
        <w:r w:rsidRPr="006B0720" w:rsidDel="00C13C02">
          <w:delText>resource owner</w:delText>
        </w:r>
        <w:r w:rsidRPr="006B0720" w:rsidDel="00C13C02">
          <w:rPr>
            <w:rFonts w:hint="eastAsia"/>
          </w:rPr>
          <w:delText xml:space="preserve"> and </w:delText>
        </w:r>
        <w:r w:rsidRPr="006B0720" w:rsidDel="00C13C02">
          <w:delText xml:space="preserve">authorization function, whether authentication method(s) needs to be specified is FFS. </w:delText>
        </w:r>
      </w:del>
    </w:p>
    <w:p w:rsidR="00A06AEA" w:rsidRPr="006B0720" w:rsidRDefault="00A06AEA" w:rsidP="00A06AEA">
      <w:pPr>
        <w:rPr>
          <w:b/>
          <w:iCs/>
          <w:lang w:eastAsia="zh-CN"/>
        </w:rPr>
      </w:pPr>
      <w:r w:rsidRPr="006B0720">
        <w:rPr>
          <w:rFonts w:hint="eastAsia"/>
          <w:b/>
          <w:iCs/>
          <w:lang w:eastAsia="zh-CN"/>
        </w:rPr>
        <w:t xml:space="preserve">Use case </w:t>
      </w:r>
      <w:r w:rsidRPr="006B0720">
        <w:rPr>
          <w:b/>
          <w:iCs/>
          <w:lang w:eastAsia="zh-CN"/>
        </w:rPr>
        <w:t>B</w:t>
      </w:r>
      <w:r w:rsidRPr="006B0720">
        <w:rPr>
          <w:rFonts w:hint="eastAsia"/>
          <w:b/>
          <w:iCs/>
          <w:lang w:eastAsia="zh-CN"/>
        </w:rPr>
        <w:t xml:space="preserve">: API invoker residing on UE </w:t>
      </w:r>
      <w:r w:rsidRPr="006B0720">
        <w:rPr>
          <w:b/>
          <w:iCs/>
          <w:lang w:eastAsia="zh-CN"/>
        </w:rPr>
        <w:t>accessing</w:t>
      </w:r>
      <w:r w:rsidRPr="006B0720">
        <w:rPr>
          <w:rFonts w:hint="eastAsia"/>
          <w:b/>
          <w:iCs/>
          <w:lang w:eastAsia="zh-CN"/>
        </w:rPr>
        <w:t xml:space="preserve"> its own resources</w:t>
      </w:r>
    </w:p>
    <w:p w:rsidR="00A06AEA" w:rsidRPr="006B0720" w:rsidRDefault="00A06AEA" w:rsidP="00A06AEA">
      <w:pPr>
        <w:rPr>
          <w:b/>
          <w:iCs/>
          <w:lang w:eastAsia="zh-CN"/>
        </w:rPr>
      </w:pPr>
      <w:r w:rsidRPr="006B0720">
        <w:rPr>
          <w:b/>
          <w:iCs/>
          <w:lang w:eastAsia="zh-CN"/>
        </w:rPr>
        <w:t>Conclusions applicable to both Subcase B.i) and B.ii) below: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For authorization, the OAuth2.0 Framework is used. The API invoker has the role of the OAuth client.</w:t>
      </w:r>
    </w:p>
    <w:p w:rsidR="00A06AEA" w:rsidRPr="006B0720" w:rsidRDefault="00A06AEA" w:rsidP="00A06AEA">
      <w:pPr>
        <w:pStyle w:val="EditorsNote"/>
      </w:pPr>
      <w:r w:rsidRPr="006B0720">
        <w:t>Editor's Note: for the authorization framework, usage of other options from 33.122 is FFS.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mutual authentication between resource owner and authorization function has to be performed</w:t>
      </w:r>
    </w:p>
    <w:p w:rsidR="00A06AEA" w:rsidRPr="006B0720" w:rsidRDefault="00A06AEA" w:rsidP="00A06AEA">
      <w:pPr>
        <w:pStyle w:val="EditorsNote"/>
      </w:pPr>
      <w:r w:rsidRPr="006B0720">
        <w:t>Editor's Note: For a</w:t>
      </w:r>
      <w:r w:rsidRPr="006B0720">
        <w:rPr>
          <w:rFonts w:hint="eastAsia"/>
        </w:rPr>
        <w:t xml:space="preserve">uthentication between </w:t>
      </w:r>
      <w:r w:rsidRPr="006B0720">
        <w:t>resource owner</w:t>
      </w:r>
      <w:r w:rsidRPr="006B0720">
        <w:rPr>
          <w:rFonts w:hint="eastAsia"/>
        </w:rPr>
        <w:t xml:space="preserve"> and </w:t>
      </w:r>
      <w:r w:rsidRPr="006B0720">
        <w:t xml:space="preserve">authorization function, whether authentication method(s) needs to be specified is FFS. </w:t>
      </w:r>
    </w:p>
    <w:p w:rsidR="00A06AEA" w:rsidRPr="006B0720" w:rsidRDefault="00A06AEA" w:rsidP="00A06AEA">
      <w:pPr>
        <w:pStyle w:val="EditorsNote"/>
      </w:pPr>
      <w:r w:rsidRPr="006B0720">
        <w:t>Editor's Note: API invoker onboarding is FFS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The access token issued by the authorization function contains the identity of the resource owner as a claim.</w:t>
      </w:r>
    </w:p>
    <w:p w:rsidR="00A06AEA" w:rsidRPr="006B0720" w:rsidRDefault="00A06AEA" w:rsidP="00A06AEA">
      <w:pPr>
        <w:pStyle w:val="B1"/>
      </w:pPr>
      <w:r w:rsidRPr="006B0720">
        <w:t>-</w:t>
      </w:r>
      <w:r w:rsidRPr="006B0720">
        <w:tab/>
        <w:t>The API expos</w:t>
      </w:r>
      <w:r w:rsidRPr="006B0720">
        <w:rPr>
          <w:rFonts w:hint="eastAsia"/>
        </w:rPr>
        <w:t>ing</w:t>
      </w:r>
      <w:r w:rsidRPr="006B0720">
        <w:t xml:space="preserve"> function restricts the API requests to resources owned by the resource owner identified in the token claims.</w:t>
      </w:r>
    </w:p>
    <w:p w:rsidR="00A06AEA" w:rsidRPr="006B0720" w:rsidRDefault="00A06AEA" w:rsidP="00A06AEA">
      <w:pPr>
        <w:pStyle w:val="EditorsNote"/>
      </w:pPr>
      <w:r w:rsidRPr="006B0720">
        <w:lastRenderedPageBreak/>
        <w:t>Editor's Note: detail of the token is FFS regarding the identification of resource owner and allowed resources of the resource owner</w:t>
      </w:r>
    </w:p>
    <w:p w:rsidR="00A06AEA" w:rsidRPr="0001353E" w:rsidRDefault="00A06AEA" w:rsidP="00A06AEA">
      <w:pPr>
        <w:pStyle w:val="EditorsNote"/>
        <w:rPr>
          <w:highlight w:val="yellow"/>
        </w:rPr>
      </w:pPr>
      <w:r w:rsidRPr="006B0720">
        <w:t>Editor's Note:</w:t>
      </w:r>
      <w:r>
        <w:t xml:space="preserve"> </w:t>
      </w:r>
      <w:r w:rsidRPr="006B0720">
        <w:t>whether the resource owner is the UE and which identity is used is FFS</w:t>
      </w:r>
    </w:p>
    <w:p w:rsidR="00A06AEA" w:rsidRPr="006B0720" w:rsidRDefault="00A06AEA" w:rsidP="00A06AEA">
      <w:pPr>
        <w:rPr>
          <w:iCs/>
          <w:lang w:eastAsia="zh-CN"/>
        </w:rPr>
      </w:pPr>
      <w:r w:rsidRPr="006B0720">
        <w:rPr>
          <w:iCs/>
          <w:lang w:eastAsia="zh-CN"/>
        </w:rPr>
        <w:t xml:space="preserve">Subcase B.i) </w:t>
      </w:r>
      <w:r w:rsidRPr="006B0720">
        <w:rPr>
          <w:rFonts w:hint="eastAsia"/>
          <w:iCs/>
          <w:lang w:eastAsia="zh-CN"/>
        </w:rPr>
        <w:t>API invoker part of third party application (e.g</w:t>
      </w:r>
      <w:r w:rsidRPr="006B0720">
        <w:rPr>
          <w:iCs/>
          <w:lang w:eastAsia="zh-CN"/>
        </w:rPr>
        <w:t>.</w:t>
      </w:r>
      <w:r w:rsidRPr="006B0720">
        <w:rPr>
          <w:rFonts w:hint="eastAsia"/>
          <w:iCs/>
          <w:lang w:eastAsia="zh-CN"/>
        </w:rPr>
        <w:t xml:space="preserve"> single page application)</w:t>
      </w:r>
    </w:p>
    <w:p w:rsidR="00A06AEA" w:rsidRPr="006B0720" w:rsidRDefault="00A06AEA" w:rsidP="00A06AEA">
      <w:pPr>
        <w:pStyle w:val="EditorsNote"/>
      </w:pPr>
      <w:r w:rsidRPr="006B0720">
        <w:t xml:space="preserve">Editor's Note: which OAuth flows need to be specified is FFS. </w:t>
      </w:r>
    </w:p>
    <w:p w:rsidR="00A06AEA" w:rsidRPr="006B0720" w:rsidRDefault="00A06AEA" w:rsidP="00A06AEA">
      <w:pPr>
        <w:rPr>
          <w:iCs/>
          <w:lang w:eastAsia="zh-CN"/>
        </w:rPr>
      </w:pPr>
      <w:r w:rsidRPr="006B0720">
        <w:rPr>
          <w:iCs/>
          <w:lang w:eastAsia="zh-CN"/>
        </w:rPr>
        <w:t xml:space="preserve">Subcase B.ii) </w:t>
      </w:r>
      <w:r w:rsidRPr="006B0720">
        <w:rPr>
          <w:rFonts w:hint="eastAsia"/>
          <w:iCs/>
          <w:lang w:eastAsia="zh-CN"/>
        </w:rPr>
        <w:t>API invoker part of UE</w:t>
      </w:r>
      <w:r w:rsidRPr="006B0720">
        <w:rPr>
          <w:iCs/>
          <w:lang w:eastAsia="zh-CN"/>
        </w:rPr>
        <w:t xml:space="preserve"> accessing its own resources</w:t>
      </w:r>
    </w:p>
    <w:p w:rsidR="00A06AEA" w:rsidRPr="006B0720" w:rsidRDefault="00A06AEA" w:rsidP="00A06AEA">
      <w:pPr>
        <w:pStyle w:val="EditorsNote"/>
      </w:pPr>
      <w:r w:rsidRPr="006B0720">
        <w:t xml:space="preserve">Editor's Note: which OAuth flows need to be specified is FFS. </w:t>
      </w:r>
    </w:p>
    <w:p w:rsidR="00A06AEA" w:rsidRPr="006B0720" w:rsidRDefault="00A06AEA" w:rsidP="00A06AEA">
      <w:pPr>
        <w:rPr>
          <w:b/>
        </w:rPr>
      </w:pPr>
      <w:r w:rsidRPr="006B0720">
        <w:rPr>
          <w:b/>
        </w:rPr>
        <w:t>General open issues:</w:t>
      </w:r>
    </w:p>
    <w:p w:rsidR="00A06AEA" w:rsidRPr="006B0720" w:rsidRDefault="00A06AEA" w:rsidP="00A06AEA">
      <w:pPr>
        <w:pStyle w:val="EditorsNote"/>
        <w:rPr>
          <w:lang w:eastAsia="zh-CN"/>
        </w:rPr>
      </w:pPr>
      <w:r w:rsidRPr="006B0720">
        <w:t xml:space="preserve">Editor's note: </w:t>
      </w:r>
      <w:r w:rsidRPr="006B0720">
        <w:rPr>
          <w:rFonts w:hint="eastAsia"/>
          <w:lang w:eastAsia="zh-CN"/>
        </w:rPr>
        <w:t xml:space="preserve">UE A accessing resource of </w:t>
      </w:r>
      <w:r w:rsidRPr="006B0720">
        <w:rPr>
          <w:lang w:eastAsia="zh-CN"/>
        </w:rPr>
        <w:t>"</w:t>
      </w:r>
      <w:r w:rsidRPr="006B0720">
        <w:rPr>
          <w:rFonts w:hint="eastAsia"/>
          <w:lang w:eastAsia="zh-CN"/>
        </w:rPr>
        <w:t>UE B</w:t>
      </w:r>
      <w:r w:rsidRPr="006B0720">
        <w:rPr>
          <w:lang w:eastAsia="zh-CN"/>
        </w:rPr>
        <w:t>" is FFS</w:t>
      </w:r>
    </w:p>
    <w:p w:rsidR="00A06AEA" w:rsidRPr="006B0720" w:rsidRDefault="00A06AEA" w:rsidP="00A06AEA">
      <w:pPr>
        <w:pStyle w:val="EditorsNote"/>
        <w:rPr>
          <w:lang w:eastAsia="zh-CN"/>
        </w:rPr>
      </w:pPr>
      <w:r w:rsidRPr="006B0720">
        <w:rPr>
          <w:lang w:eastAsia="zh-CN"/>
        </w:rPr>
        <w:t>Editor's note: resource owner discussion is FFS</w:t>
      </w:r>
    </w:p>
    <w:p w:rsidR="00A06AEA" w:rsidRPr="002606AA" w:rsidRDefault="00A06AEA" w:rsidP="00A06AEA">
      <w:pPr>
        <w:rPr>
          <w:b/>
          <w:bCs/>
          <w:iCs/>
          <w:lang w:eastAsia="zh-CN"/>
        </w:rPr>
      </w:pPr>
      <w:r w:rsidRPr="002606AA">
        <w:rPr>
          <w:b/>
          <w:bCs/>
          <w:iCs/>
          <w:lang w:eastAsia="zh-CN"/>
        </w:rPr>
        <w:t>Conclusion for revocation:</w:t>
      </w:r>
    </w:p>
    <w:p w:rsidR="00A06AEA" w:rsidRDefault="00A06AEA" w:rsidP="00A06AEA">
      <w:pPr>
        <w:pStyle w:val="B1"/>
        <w:rPr>
          <w:ins w:id="20" w:author="Samsung" w:date="2023-05-10T13:20:00Z"/>
        </w:rPr>
      </w:pPr>
      <w:r w:rsidRPr="006B0720">
        <w:t>-</w:t>
      </w:r>
      <w:r w:rsidRPr="006B0720">
        <w:tab/>
        <w:t>O</w:t>
      </w:r>
      <w:r w:rsidRPr="006B0720">
        <w:rPr>
          <w:rFonts w:hint="eastAsia"/>
        </w:rPr>
        <w:t>n</w:t>
      </w:r>
      <w:r w:rsidRPr="006B0720">
        <w:t>e or multiple revocation mechanisms are required.</w:t>
      </w:r>
    </w:p>
    <w:p w:rsidR="004E11E2" w:rsidRDefault="004E11E2" w:rsidP="00A06AEA">
      <w:pPr>
        <w:pStyle w:val="B1"/>
        <w:rPr>
          <w:ins w:id="21" w:author="Samsung" w:date="2023-05-10T10:36:00Z"/>
        </w:rPr>
      </w:pPr>
      <w:ins w:id="22" w:author="Samsung" w:date="2023-05-10T13:20:00Z">
        <w:r>
          <w:t>-</w:t>
        </w:r>
        <w:r>
          <w:tab/>
          <w:t>Similar mechanism as giving authorization using Authorization Code Flow or PKCE can be used in order for a resource owner to request revocation to CCF/AuF.</w:t>
        </w:r>
      </w:ins>
    </w:p>
    <w:p w:rsidR="009574B8" w:rsidRDefault="009574B8" w:rsidP="00A06AEA">
      <w:pPr>
        <w:pStyle w:val="B1"/>
        <w:rPr>
          <w:ins w:id="23" w:author="Samsung" w:date="2023-05-10T11:45:00Z"/>
        </w:rPr>
      </w:pPr>
      <w:ins w:id="24" w:author="Samsung" w:date="2023-05-10T10:36:00Z">
        <w:r>
          <w:t>-</w:t>
        </w:r>
        <w:r>
          <w:tab/>
          <w:t xml:space="preserve">Token should include </w:t>
        </w:r>
      </w:ins>
      <w:ins w:id="25" w:author="Samsung" w:date="2023-05-10T11:37:00Z">
        <w:r w:rsidR="007C494D">
          <w:t xml:space="preserve">a </w:t>
        </w:r>
      </w:ins>
      <w:ins w:id="26" w:author="Samsung" w:date="2023-05-10T10:36:00Z">
        <w:r w:rsidR="007C494D">
          <w:t>unique value to identify the token uniquely.</w:t>
        </w:r>
      </w:ins>
    </w:p>
    <w:p w:rsidR="006B0DF1" w:rsidRPr="006B0720" w:rsidRDefault="006B0DF1" w:rsidP="00A06AEA">
      <w:pPr>
        <w:pStyle w:val="B1"/>
      </w:pPr>
      <w:ins w:id="27" w:author="Samsung" w:date="2023-05-10T11:45:00Z">
        <w:r>
          <w:t>-</w:t>
        </w:r>
        <w:r>
          <w:tab/>
          <w:t xml:space="preserve">After </w:t>
        </w:r>
      </w:ins>
      <w:ins w:id="28" w:author="Samsung" w:date="2023-05-10T11:46:00Z">
        <w:r>
          <w:t>CCF/AuF receives revocation request from a resource owner, CCF/AuF should</w:t>
        </w:r>
      </w:ins>
      <w:ins w:id="29" w:author="Samsung" w:date="2023-05-10T11:47:00Z">
        <w:r>
          <w:t xml:space="preserve"> inform the API exposing function of the revoked token, and the API exposing function should stores the token until the expiration time of the token.</w:t>
        </w:r>
      </w:ins>
    </w:p>
    <w:p w:rsidR="00A06AEA" w:rsidRPr="006B0720" w:rsidDel="00D43C45" w:rsidRDefault="00A06AEA" w:rsidP="00A06AEA">
      <w:pPr>
        <w:pStyle w:val="EditorsNote"/>
        <w:rPr>
          <w:del w:id="30" w:author="Samsung" w:date="2023-05-15T16:30:00Z"/>
        </w:rPr>
      </w:pPr>
      <w:del w:id="31" w:author="Samsung" w:date="2023-05-15T16:30:00Z">
        <w:r w:rsidRPr="006B0720" w:rsidDel="00D43C45">
          <w:delText>Editor's note: which mechanism to be used is FFS.</w:delText>
        </w:r>
      </w:del>
    </w:p>
    <w:p w:rsidR="00C022E3" w:rsidRPr="00A06AEA" w:rsidRDefault="00C022E3" w:rsidP="00A06AEA">
      <w:pPr>
        <w:rPr>
          <w:i/>
        </w:rPr>
      </w:pPr>
    </w:p>
    <w:sectPr w:rsidR="00C022E3" w:rsidRPr="00A06AE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958" w:rsidRDefault="005C1958">
      <w:r>
        <w:separator/>
      </w:r>
    </w:p>
  </w:endnote>
  <w:endnote w:type="continuationSeparator" w:id="0">
    <w:p w:rsidR="005C1958" w:rsidRDefault="005C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958" w:rsidRDefault="005C1958">
      <w:r>
        <w:separator/>
      </w:r>
    </w:p>
  </w:footnote>
  <w:footnote w:type="continuationSeparator" w:id="0">
    <w:p w:rsidR="005C1958" w:rsidRDefault="005C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6C3A9B"/>
    <w:multiLevelType w:val="hybridMultilevel"/>
    <w:tmpl w:val="8FE25E5A"/>
    <w:lvl w:ilvl="0" w:tplc="B828606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08D2079A"/>
    <w:multiLevelType w:val="hybridMultilevel"/>
    <w:tmpl w:val="A19ECEBE"/>
    <w:lvl w:ilvl="0" w:tplc="D51406C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E60638"/>
    <w:multiLevelType w:val="hybridMultilevel"/>
    <w:tmpl w:val="6EE22F4C"/>
    <w:lvl w:ilvl="0" w:tplc="D51406C8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58157B"/>
    <w:multiLevelType w:val="hybridMultilevel"/>
    <w:tmpl w:val="06847222"/>
    <w:lvl w:ilvl="0" w:tplc="F7003FF2">
      <w:start w:val="1"/>
      <w:numFmt w:val="lowerRoman"/>
      <w:lvlText w:val="%1)"/>
      <w:lvlJc w:val="left"/>
      <w:pPr>
        <w:ind w:left="1123" w:hanging="72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3" w:hanging="400"/>
      </w:pPr>
    </w:lvl>
    <w:lvl w:ilvl="2" w:tplc="0409001B" w:tentative="1">
      <w:start w:val="1"/>
      <w:numFmt w:val="lowerRoman"/>
      <w:lvlText w:val="%3."/>
      <w:lvlJc w:val="right"/>
      <w:pPr>
        <w:ind w:left="1603" w:hanging="400"/>
      </w:pPr>
    </w:lvl>
    <w:lvl w:ilvl="3" w:tplc="0409000F" w:tentative="1">
      <w:start w:val="1"/>
      <w:numFmt w:val="decimal"/>
      <w:lvlText w:val="%4."/>
      <w:lvlJc w:val="left"/>
      <w:pPr>
        <w:ind w:left="2003" w:hanging="400"/>
      </w:p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1"/>
  </w:num>
  <w:num w:numId="7">
    <w:abstractNumId w:val="14"/>
  </w:num>
  <w:num w:numId="8">
    <w:abstractNumId w:val="23"/>
  </w:num>
  <w:num w:numId="9">
    <w:abstractNumId w:val="20"/>
  </w:num>
  <w:num w:numId="10">
    <w:abstractNumId w:val="22"/>
  </w:num>
  <w:num w:numId="11">
    <w:abstractNumId w:val="1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21"/>
  </w:num>
  <w:num w:numId="25">
    <w:abstractNumId w:val="13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1B1"/>
    <w:rsid w:val="0003296E"/>
    <w:rsid w:val="00032C43"/>
    <w:rsid w:val="0003431D"/>
    <w:rsid w:val="00046389"/>
    <w:rsid w:val="00062597"/>
    <w:rsid w:val="000736A1"/>
    <w:rsid w:val="00074722"/>
    <w:rsid w:val="000819D8"/>
    <w:rsid w:val="000934A6"/>
    <w:rsid w:val="00093B2A"/>
    <w:rsid w:val="0009423B"/>
    <w:rsid w:val="00094B17"/>
    <w:rsid w:val="000A2C6C"/>
    <w:rsid w:val="000A4660"/>
    <w:rsid w:val="000A5656"/>
    <w:rsid w:val="000B3ABE"/>
    <w:rsid w:val="000D17DE"/>
    <w:rsid w:val="000D1B5B"/>
    <w:rsid w:val="0010401F"/>
    <w:rsid w:val="00112FC3"/>
    <w:rsid w:val="00120D2B"/>
    <w:rsid w:val="001212A2"/>
    <w:rsid w:val="00132493"/>
    <w:rsid w:val="00173FA3"/>
    <w:rsid w:val="001842C7"/>
    <w:rsid w:val="00184B6F"/>
    <w:rsid w:val="001861E5"/>
    <w:rsid w:val="00196D24"/>
    <w:rsid w:val="001B1652"/>
    <w:rsid w:val="001C3EC8"/>
    <w:rsid w:val="001D2BD4"/>
    <w:rsid w:val="001D6911"/>
    <w:rsid w:val="001F63B4"/>
    <w:rsid w:val="00201947"/>
    <w:rsid w:val="0020395B"/>
    <w:rsid w:val="002046CB"/>
    <w:rsid w:val="00204DC9"/>
    <w:rsid w:val="002062C0"/>
    <w:rsid w:val="00215130"/>
    <w:rsid w:val="00230002"/>
    <w:rsid w:val="00241700"/>
    <w:rsid w:val="00244C9A"/>
    <w:rsid w:val="00247216"/>
    <w:rsid w:val="00276EA7"/>
    <w:rsid w:val="002A1857"/>
    <w:rsid w:val="002C2157"/>
    <w:rsid w:val="002C7F38"/>
    <w:rsid w:val="00301D9E"/>
    <w:rsid w:val="0030628A"/>
    <w:rsid w:val="00306838"/>
    <w:rsid w:val="003371CA"/>
    <w:rsid w:val="0035122B"/>
    <w:rsid w:val="00351E48"/>
    <w:rsid w:val="0035204E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108E4"/>
    <w:rsid w:val="004134EF"/>
    <w:rsid w:val="004375B4"/>
    <w:rsid w:val="00440414"/>
    <w:rsid w:val="004558E9"/>
    <w:rsid w:val="0045777E"/>
    <w:rsid w:val="00492367"/>
    <w:rsid w:val="004959AC"/>
    <w:rsid w:val="004A6CEC"/>
    <w:rsid w:val="004B2259"/>
    <w:rsid w:val="004B3753"/>
    <w:rsid w:val="004C31D2"/>
    <w:rsid w:val="004C72B1"/>
    <w:rsid w:val="004D55C2"/>
    <w:rsid w:val="004E11E2"/>
    <w:rsid w:val="004F3275"/>
    <w:rsid w:val="00521131"/>
    <w:rsid w:val="00527C0B"/>
    <w:rsid w:val="005410F6"/>
    <w:rsid w:val="0055319C"/>
    <w:rsid w:val="005729C4"/>
    <w:rsid w:val="00575466"/>
    <w:rsid w:val="005800B4"/>
    <w:rsid w:val="0058255C"/>
    <w:rsid w:val="0059227B"/>
    <w:rsid w:val="005B0966"/>
    <w:rsid w:val="005B795D"/>
    <w:rsid w:val="005C1958"/>
    <w:rsid w:val="005C73B2"/>
    <w:rsid w:val="005D4721"/>
    <w:rsid w:val="005D5778"/>
    <w:rsid w:val="005E4CF5"/>
    <w:rsid w:val="005E69A4"/>
    <w:rsid w:val="0060514A"/>
    <w:rsid w:val="00613820"/>
    <w:rsid w:val="00617DB3"/>
    <w:rsid w:val="00632417"/>
    <w:rsid w:val="00637CDD"/>
    <w:rsid w:val="00652248"/>
    <w:rsid w:val="006540B4"/>
    <w:rsid w:val="00657A26"/>
    <w:rsid w:val="00657B80"/>
    <w:rsid w:val="006678B5"/>
    <w:rsid w:val="00675B3C"/>
    <w:rsid w:val="0068431F"/>
    <w:rsid w:val="0069495C"/>
    <w:rsid w:val="006A2F35"/>
    <w:rsid w:val="006B0DF1"/>
    <w:rsid w:val="006D340A"/>
    <w:rsid w:val="006F1D0F"/>
    <w:rsid w:val="00715A1D"/>
    <w:rsid w:val="00724EB0"/>
    <w:rsid w:val="00727771"/>
    <w:rsid w:val="00737D11"/>
    <w:rsid w:val="00760BB0"/>
    <w:rsid w:val="0076157A"/>
    <w:rsid w:val="00784593"/>
    <w:rsid w:val="00787740"/>
    <w:rsid w:val="007A00EF"/>
    <w:rsid w:val="007A1CD7"/>
    <w:rsid w:val="007A4A95"/>
    <w:rsid w:val="007B19EA"/>
    <w:rsid w:val="007C0A2D"/>
    <w:rsid w:val="007C27B0"/>
    <w:rsid w:val="007C494D"/>
    <w:rsid w:val="007D467D"/>
    <w:rsid w:val="007E3314"/>
    <w:rsid w:val="007E537E"/>
    <w:rsid w:val="007F1C44"/>
    <w:rsid w:val="007F300B"/>
    <w:rsid w:val="008014C3"/>
    <w:rsid w:val="00811679"/>
    <w:rsid w:val="00850812"/>
    <w:rsid w:val="00872560"/>
    <w:rsid w:val="008725B7"/>
    <w:rsid w:val="00876B9A"/>
    <w:rsid w:val="008841F2"/>
    <w:rsid w:val="00892350"/>
    <w:rsid w:val="008933BF"/>
    <w:rsid w:val="008A10C4"/>
    <w:rsid w:val="008B0248"/>
    <w:rsid w:val="008E5F6A"/>
    <w:rsid w:val="008F5F33"/>
    <w:rsid w:val="0091046A"/>
    <w:rsid w:val="00926ABD"/>
    <w:rsid w:val="009271BA"/>
    <w:rsid w:val="00945917"/>
    <w:rsid w:val="00947F4E"/>
    <w:rsid w:val="009574B8"/>
    <w:rsid w:val="00966D47"/>
    <w:rsid w:val="00992312"/>
    <w:rsid w:val="0099378A"/>
    <w:rsid w:val="009C0DED"/>
    <w:rsid w:val="009F77F1"/>
    <w:rsid w:val="00A0440C"/>
    <w:rsid w:val="00A06AEA"/>
    <w:rsid w:val="00A37D7F"/>
    <w:rsid w:val="00A46410"/>
    <w:rsid w:val="00A57688"/>
    <w:rsid w:val="00A70893"/>
    <w:rsid w:val="00A72F1E"/>
    <w:rsid w:val="00A769E7"/>
    <w:rsid w:val="00A84A94"/>
    <w:rsid w:val="00A854B7"/>
    <w:rsid w:val="00A86BF7"/>
    <w:rsid w:val="00A96B4A"/>
    <w:rsid w:val="00AA278A"/>
    <w:rsid w:val="00AD1DAA"/>
    <w:rsid w:val="00AE10BD"/>
    <w:rsid w:val="00AE6D46"/>
    <w:rsid w:val="00AF1E23"/>
    <w:rsid w:val="00AF1F24"/>
    <w:rsid w:val="00AF7F81"/>
    <w:rsid w:val="00B01135"/>
    <w:rsid w:val="00B01AFF"/>
    <w:rsid w:val="00B05CC7"/>
    <w:rsid w:val="00B246E7"/>
    <w:rsid w:val="00B2578F"/>
    <w:rsid w:val="00B27E39"/>
    <w:rsid w:val="00B350D8"/>
    <w:rsid w:val="00B4702A"/>
    <w:rsid w:val="00B76763"/>
    <w:rsid w:val="00B7732B"/>
    <w:rsid w:val="00B8037A"/>
    <w:rsid w:val="00B812C5"/>
    <w:rsid w:val="00B879F0"/>
    <w:rsid w:val="00B911E2"/>
    <w:rsid w:val="00BA52A1"/>
    <w:rsid w:val="00BB7A9D"/>
    <w:rsid w:val="00BC25AA"/>
    <w:rsid w:val="00BC43FF"/>
    <w:rsid w:val="00BD0017"/>
    <w:rsid w:val="00BD43DD"/>
    <w:rsid w:val="00BD7544"/>
    <w:rsid w:val="00BF2BD7"/>
    <w:rsid w:val="00BF3B0E"/>
    <w:rsid w:val="00C022E3"/>
    <w:rsid w:val="00C13C02"/>
    <w:rsid w:val="00C365C5"/>
    <w:rsid w:val="00C4712D"/>
    <w:rsid w:val="00C555C9"/>
    <w:rsid w:val="00C66911"/>
    <w:rsid w:val="00C67A69"/>
    <w:rsid w:val="00C94F55"/>
    <w:rsid w:val="00CA0F12"/>
    <w:rsid w:val="00CA7D62"/>
    <w:rsid w:val="00CB07A8"/>
    <w:rsid w:val="00CC334C"/>
    <w:rsid w:val="00CD4A57"/>
    <w:rsid w:val="00CF049E"/>
    <w:rsid w:val="00CF3A76"/>
    <w:rsid w:val="00D02984"/>
    <w:rsid w:val="00D138F3"/>
    <w:rsid w:val="00D33604"/>
    <w:rsid w:val="00D37B08"/>
    <w:rsid w:val="00D437FF"/>
    <w:rsid w:val="00D43C45"/>
    <w:rsid w:val="00D5130C"/>
    <w:rsid w:val="00D62265"/>
    <w:rsid w:val="00D8512E"/>
    <w:rsid w:val="00DA1E58"/>
    <w:rsid w:val="00DE4EF2"/>
    <w:rsid w:val="00DE51A8"/>
    <w:rsid w:val="00DF1BB8"/>
    <w:rsid w:val="00DF2C0E"/>
    <w:rsid w:val="00E00D5B"/>
    <w:rsid w:val="00E01EF5"/>
    <w:rsid w:val="00E04DB6"/>
    <w:rsid w:val="00E06FFB"/>
    <w:rsid w:val="00E13AAB"/>
    <w:rsid w:val="00E1773F"/>
    <w:rsid w:val="00E30155"/>
    <w:rsid w:val="00E3727B"/>
    <w:rsid w:val="00E502A8"/>
    <w:rsid w:val="00E91FE1"/>
    <w:rsid w:val="00E92141"/>
    <w:rsid w:val="00EA5E95"/>
    <w:rsid w:val="00ED4954"/>
    <w:rsid w:val="00EE0943"/>
    <w:rsid w:val="00EE33A2"/>
    <w:rsid w:val="00F00C01"/>
    <w:rsid w:val="00F07713"/>
    <w:rsid w:val="00F37D7C"/>
    <w:rsid w:val="00F67A1C"/>
    <w:rsid w:val="00F82C5B"/>
    <w:rsid w:val="00F8555F"/>
    <w:rsid w:val="00FB6E1D"/>
    <w:rsid w:val="00FC4E37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093A5"/>
  <w15:chartTrackingRefBased/>
  <w15:docId w15:val="{6052751C-FE8A-4954-B2CF-22EDBA91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1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1">
    <w:name w:val="Editor's Note Char1"/>
    <w:link w:val="EditorsNote"/>
    <w:qFormat/>
    <w:rsid w:val="00AF1F2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A06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10_AdHoc-e/Docs/S3-23170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7163</CharactersWithSpaces>
  <SharedDoc>false</SharedDoc>
  <HLinks>
    <vt:vector size="6" baseType="variant">
      <vt:variant>
        <vt:i4>7798822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https://www.3gpp.org/ftp/tsg_sa/WG3_Security/TSGS3_110_AdHoc-e/Docs/S3-231709.zip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Samsung</cp:lastModifiedBy>
  <cp:revision>24</cp:revision>
  <dcterms:created xsi:type="dcterms:W3CDTF">2023-05-15T07:44:00Z</dcterms:created>
  <dcterms:modified xsi:type="dcterms:W3CDTF">2023-05-15T11:44:00Z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